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440101-2023-13630</w:t>
      </w:r>
    </w:p>
    <w:p>
      <w:pPr>
        <w:jc w:val="center"/>
      </w:pPr>
      <w:r>
        <w:rPr>
          <w:b/>
          <w:sz w:val="24"/>
        </w:rPr>
        <w:t>采购项目编号：</w:t>
      </w:r>
      <w:r>
        <w:rPr>
          <w:b/>
          <w:sz w:val="24"/>
        </w:rPr>
        <w:t>GDJY202301CHP004</w:t>
      </w:r>
    </w:p>
    <w:p>
      <w:pPr>
        <w:jc w:val="center"/>
      </w:pPr>
      <w:r>
        <w:rPr>
          <w:b/>
          <w:sz w:val="24"/>
        </w:rPr>
        <w:t>项目名称：</w:t>
      </w:r>
      <w:r>
        <w:rPr>
          <w:b/>
          <w:sz w:val="24"/>
        </w:rPr>
        <w:t>广州市机电技师学院白云校区排水单元达标创建工程项目</w:t>
      </w:r>
    </w:p>
    <w:p>
      <w:pPr>
        <w:jc w:val="center"/>
      </w:pPr>
      <w:r>
        <w:rPr>
          <w:b/>
          <w:sz w:val="24"/>
        </w:rPr>
        <w:t>采购人：</w:t>
      </w:r>
      <w:r>
        <w:rPr>
          <w:b/>
          <w:sz w:val="24"/>
        </w:rPr>
        <w:t>广州市机电技师学院</w:t>
      </w:r>
    </w:p>
    <w:p>
      <w:pPr>
        <w:jc w:val="center"/>
      </w:pPr>
      <w:r>
        <w:rPr>
          <w:b/>
          <w:sz w:val="24"/>
        </w:rPr>
        <w:t>采购代理机构：</w:t>
      </w:r>
      <w:r>
        <w:rPr>
          <w:b/>
          <w:sz w:val="24"/>
        </w:rPr>
        <w:t>广东君粤项目管理有限公司</w:t>
      </w:r>
    </w:p>
    <w:p>
      <w:pPr>
        <w:ind w:firstLine="480"/>
      </w:pPr>
    </w:p>
    <w:p>
      <w:r>
        <w:rPr/>
        <w:t xml:space="preserve"> </w:t>
      </w:r>
    </w:p>
    <w:p/>
    <w:p>
      <w:pPr>
        <w:jc w:val="center"/>
      </w:pPr>
      <w:r>
        <w:rPr>
          <w:b/>
          <w:sz w:val="36"/>
        </w:rPr>
        <w:t>第一章 磋商邀请</w:t>
      </w:r>
    </w:p>
    <w:p>
      <w:pPr>
        <w:ind w:firstLine="480"/>
      </w:pPr>
      <w:r>
        <w:rPr/>
        <w:t>广东君粤项目管理有限公司</w:t>
      </w:r>
      <w:r>
        <w:rPr/>
        <w:t>受</w:t>
      </w:r>
      <w:r>
        <w:rPr/>
        <w:t>广州市机电技师学院</w:t>
      </w:r>
      <w:r>
        <w:rPr/>
        <w:t>的委托，采用</w:t>
      </w:r>
      <w:r>
        <w:rPr/>
        <w:t>竞争性磋商</w:t>
      </w:r>
      <w:r>
        <w:rPr/>
        <w:t>方式组织采购</w:t>
      </w:r>
      <w:r>
        <w:rPr/>
        <w:t>广州市机电技师学院白云校区排水单元达标创建工程项目</w:t>
      </w:r>
      <w:r>
        <w:rPr/>
        <w:t>。欢迎符合资格条件的供应商参加。</w:t>
      </w:r>
    </w:p>
    <w:p>
      <w:r>
        <w:rPr>
          <w:b/>
          <w:sz w:val="28"/>
        </w:rPr>
        <w:t>一.项目概述</w:t>
      </w:r>
    </w:p>
    <w:p>
      <w:r>
        <w:rPr>
          <w:b/>
          <w:sz w:val="24"/>
        </w:rPr>
        <w:t>1.名称与编号</w:t>
      </w:r>
    </w:p>
    <w:p>
      <w:pPr>
        <w:ind w:firstLine="480"/>
      </w:pPr>
      <w:r>
        <w:rPr/>
        <w:t>采购项目名称：</w:t>
      </w:r>
      <w:r>
        <w:rPr/>
        <w:t>广州市机电技师学院白云校区排水单元达标创建工程项目</w:t>
      </w:r>
    </w:p>
    <w:p>
      <w:pPr>
        <w:ind w:firstLine="480"/>
      </w:pPr>
      <w:r>
        <w:rPr/>
        <w:t>采购计划编号：</w:t>
      </w:r>
      <w:r>
        <w:rPr/>
        <w:t>440101-2023-13630</w:t>
      </w:r>
    </w:p>
    <w:p>
      <w:pPr>
        <w:ind w:firstLine="480"/>
      </w:pPr>
      <w:r>
        <w:rPr/>
        <w:t>采购项目编号：</w:t>
      </w:r>
      <w:r>
        <w:rPr/>
        <w:t>GDJY202301CHP004</w:t>
      </w:r>
    </w:p>
    <w:p>
      <w:pPr>
        <w:ind w:firstLine="480"/>
      </w:pPr>
      <w:r>
        <w:rPr/>
        <w:t>采购方式：</w:t>
      </w:r>
      <w:r>
        <w:rPr/>
        <w:t>竞争性磋商</w:t>
      </w:r>
    </w:p>
    <w:p>
      <w:pPr>
        <w:ind w:firstLine="480"/>
      </w:pPr>
      <w:r>
        <w:rPr/>
        <w:t>预算金额：</w:t>
      </w:r>
      <w:r>
        <w:rPr/>
        <w:t>3,343,256.25</w:t>
      </w:r>
      <w:r>
        <w:rPr/>
        <w:t>元</w:t>
      </w:r>
    </w:p>
    <w:p>
      <w:r>
        <w:rPr>
          <w:b/>
          <w:sz w:val="24"/>
        </w:rPr>
        <w:t>2.项目内容及需求情况（采购项目技术规格、参数及要求）</w:t>
      </w:r>
    </w:p>
    <w:p>
      <w:pPr>
        <w:ind w:firstLine="480"/>
      </w:pPr>
    </w:p>
    <w:p/>
    <w:p>
      <w:r>
        <w:rPr/>
        <w:t>采购包1(广州市机电技师学院白云校区排水单元达标创建工程):</w:t>
      </w:r>
    </w:p>
    <w:p>
      <w:r>
        <w:rPr/>
        <w:t>采购包预算金额：3,343,256.25元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其他建筑工程</w:t>
            </w:r>
          </w:p>
        </w:tc>
        <w:tc>
          <w:tcPr>
            <w:tcW w:type="dxa" w:w="2136"/>
          </w:tcPr>
          <w:p>
            <w:r>
              <w:rPr/>
              <w:t>广州市机电技师学院白云校区排水单元达标创建工程项目</w:t>
            </w:r>
          </w:p>
        </w:tc>
        <w:tc>
          <w:tcPr>
            <w:tcW w:type="dxa" w:w="1187"/>
          </w:tcPr>
          <w:p>
            <w:r>
              <w:rPr/>
              <w:t>1(项)</w:t>
            </w:r>
          </w:p>
        </w:tc>
        <w:tc>
          <w:tcPr>
            <w:tcW w:type="dxa" w:w="1187"/>
          </w:tcPr>
          <w:p>
            <w:r>
              <w:rPr/>
              <w:t>详见第二章</w:t>
            </w:r>
          </w:p>
        </w:tc>
        <w:tc>
          <w:tcPr>
            <w:tcW w:type="dxa" w:w="1187"/>
          </w:tcPr>
          <w:p>
            <w:r>
              <w:rPr/>
              <w:t>否</w:t>
            </w:r>
          </w:p>
        </w:tc>
      </w:tr>
    </w:tbl>
    <w:p/>
    <w:p>
      <w:r>
        <w:rPr/>
        <w:t>本采购包不接受联合体响应</w:t>
      </w:r>
    </w:p>
    <w:p/>
    <w:p>
      <w:r>
        <w:rPr/>
        <w:t>合同履行期限：收到采购人或监理的书面开工令之日起80个日历天内完工。</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2）有依法缴纳税收和社会保障资金的良好记录：依据《响应承诺函》。</w:t>
      </w:r>
    </w:p>
    <w:p/>
    <w:p>
      <w:r>
        <w:rPr/>
        <w:t>3）具有良好的商业信誉和健全的财务会计制度：依据《响应承诺函》。</w:t>
      </w:r>
    </w:p>
    <w:p/>
    <w:p>
      <w:r>
        <w:rPr/>
        <w:t>4）履行合同所必需的设备和专业技术能力：依据《响应承诺函》。</w:t>
      </w:r>
    </w:p>
    <w:p/>
    <w:p>
      <w:r>
        <w:rPr/>
        <w:t>5）参加采购活动前3年内，在经营活动中没有重大违法记录：依据《响应承诺函》。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采购包1（广州市机电技师学院白云校区排水单元达标创建工程）：</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
      <w:r>
        <w:rPr>
          <w:b/>
          <w:sz w:val="24"/>
        </w:rPr>
        <w:t>3.本项目特定的资格要求：</w:t>
      </w:r>
    </w:p>
    <w:p>
      <w:pPr>
        <w:ind w:firstLine="480"/>
      </w:pPr>
    </w:p>
    <w:p/>
    <w:p>
      <w:r>
        <w:rPr/>
        <w:t>采购包1（广州市机电技师学院白云校区排水单元达标创建工程）：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3)供应商须具有有效的市政公用工程施工总承包叁级（或以上）资质及《安全生产许可证》。（提供证明材料）</w:t>
      </w:r>
    </w:p>
    <w:p/>
    <w:p>
      <w:r>
        <w:rPr/>
        <w:t>4)本项目拟派的项目负责人：①须具有有效的注册于投标单位的市政公用工程专业二级（或以上）注册建造师执业资格证书（根据广东省建设厅《关于明确省外二级建造师入粤注册和执业有关问题的通知》（粤建市函〔2011〕218号），在广东省外注册的建造师必须是一级建造师）；②持有有效的安全培训考核合格证（B类）或提供广东省建筑施工企业管理人员安全生产考核信息系统安全生产管理人员证书信息的网页截图。注：A.如项目负责人为一级建造师，须提供电子注册证书，纸质注册证书作废。B.注册建造师电子证书打印件，应由持证人在个人签名处手写签名，未手写签名或与签名图像笔迹不一致的，该电子证书无效。</w:t>
      </w:r>
    </w:p>
    <w:p/>
    <w:p>
      <w:r>
        <w:rPr/>
        <w:t>5)本项目拟派的专职安全人员：须具有有效的安全生产考核合格证（C类）或提供广东省建筑施工企业管理人员安全生产考核信息系统安全生产管理人员证书信息的网页截图。注：项目负责人和安全员不为同一人。项目负责人在任职期间不得担任专职安全员，项目专职安全员在任职期间也不得担任项目负责人。</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广东君粤项目管理有限公司网（www.gdjypm.com.cn）</w:t>
      </w:r>
      <w:r>
        <w:rPr/>
        <w:t>。</w:t>
      </w:r>
    </w:p>
    <w:p>
      <w:r>
        <w:rPr>
          <w:b/>
          <w:sz w:val="28"/>
        </w:rPr>
        <w:t>六.本项目联系方式：</w:t>
      </w:r>
    </w:p>
    <w:p>
      <w:r>
        <w:rPr>
          <w:b/>
          <w:sz w:val="24"/>
        </w:rPr>
        <w:t>1.采购人信息</w:t>
      </w:r>
    </w:p>
    <w:p>
      <w:pPr>
        <w:ind w:firstLine="480"/>
      </w:pPr>
      <w:r>
        <w:rPr/>
        <w:t>名称：</w:t>
      </w:r>
      <w:r>
        <w:rPr/>
        <w:t>广州市机电技师学院</w:t>
      </w:r>
    </w:p>
    <w:p>
      <w:pPr>
        <w:ind w:firstLine="480"/>
      </w:pPr>
      <w:r>
        <w:rPr/>
        <w:t>地址：</w:t>
      </w:r>
      <w:r>
        <w:rPr/>
        <w:t>广东省广州市白云区西洲北路148号</w:t>
      </w:r>
    </w:p>
    <w:p>
      <w:pPr>
        <w:ind w:firstLine="480"/>
      </w:pPr>
      <w:r>
        <w:rPr/>
        <w:t>联系方式：</w:t>
      </w:r>
      <w:r>
        <w:rPr/>
        <w:t>020-81972092</w:t>
      </w:r>
    </w:p>
    <w:p>
      <w:r>
        <w:rPr>
          <w:b/>
          <w:sz w:val="24"/>
        </w:rPr>
        <w:t>2.采购代理机构信息</w:t>
      </w:r>
    </w:p>
    <w:p>
      <w:pPr>
        <w:ind w:firstLine="480"/>
      </w:pPr>
      <w:r>
        <w:rPr/>
        <w:t>名称：</w:t>
      </w:r>
      <w:r>
        <w:rPr/>
        <w:t>广东君粤项目管理有限公司</w:t>
      </w:r>
    </w:p>
    <w:p>
      <w:pPr>
        <w:ind w:firstLine="480"/>
      </w:pPr>
      <w:r>
        <w:rPr/>
        <w:t>地址：</w:t>
      </w:r>
      <w:r>
        <w:rPr/>
        <w:t>广州市东风东路733号503-505</w:t>
      </w:r>
    </w:p>
    <w:p>
      <w:pPr>
        <w:ind w:firstLine="480"/>
      </w:pPr>
      <w:r>
        <w:rPr/>
        <w:t>联系方式：</w:t>
      </w:r>
      <w:r>
        <w:rPr/>
        <w:t>020--8826 0050</w:t>
      </w:r>
    </w:p>
    <w:p>
      <w:r>
        <w:rPr>
          <w:b/>
          <w:sz w:val="24"/>
        </w:rPr>
        <w:t>3.项目联系方式</w:t>
      </w:r>
    </w:p>
    <w:p>
      <w:pPr>
        <w:ind w:firstLine="480"/>
      </w:pPr>
      <w:r>
        <w:rPr/>
        <w:t>项目联系人：</w:t>
      </w:r>
      <w:r>
        <w:rPr/>
        <w:t>李工</w:t>
      </w:r>
    </w:p>
    <w:p>
      <w:pPr>
        <w:ind w:firstLine="480"/>
      </w:pPr>
      <w:r>
        <w:rPr/>
        <w:t>电话：</w:t>
      </w:r>
      <w:r>
        <w:rPr/>
        <w:t>020--8826 0050</w:t>
      </w:r>
    </w:p>
    <w:p>
      <w:r>
        <w:rPr>
          <w:b/>
          <w:sz w:val="24"/>
        </w:rPr>
        <w:t>4.技术支持联系方式</w:t>
      </w:r>
    </w:p>
    <w:p>
      <w:pPr>
        <w:ind w:firstLine="480"/>
      </w:pPr>
      <w:r>
        <w:rPr/>
        <w:t>云平台联系方式：020-88696588</w:t>
      </w:r>
    </w:p>
    <w:p>
      <w:r>
        <w:rPr/>
        <w:t>采购代理机构：</w:t>
      </w:r>
      <w:r>
        <w:rPr/>
        <w:t>广东君粤项目管理有限公司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项目属性：工程类</w:t>
      </w:r>
    </w:p>
    <w:p>
      <w:pPr>
        <w:jc w:val="both"/>
      </w:pPr>
      <w:r>
        <w:rPr>
          <w:sz w:val="21"/>
        </w:rPr>
        <w:t>品目分类：其他建筑工程</w:t>
      </w:r>
    </w:p>
    <w:p>
      <w:pPr>
        <w:jc w:val="both"/>
      </w:pPr>
      <w:r>
        <w:rPr>
          <w:sz w:val="21"/>
        </w:rPr>
        <w:t>本项目对应的中小企业划分标准所属行业为：建筑业</w:t>
      </w:r>
      <w:r>
        <w:rPr>
          <w:sz w:val="21"/>
        </w:rPr>
        <w:t xml:space="preserve"> </w:t>
      </w:r>
      <w:r>
        <w:rPr>
          <w:sz w:val="21"/>
        </w:rPr>
        <w:t>。</w:t>
      </w:r>
    </w:p>
    <w:p>
      <w:pPr>
        <w:jc w:val="both"/>
      </w:pPr>
      <w:r>
        <w:rPr>
          <w:sz w:val="21"/>
        </w:rPr>
        <w:t>打</w:t>
      </w:r>
      <w:r>
        <w:rPr>
          <w:sz w:val="21"/>
        </w:rPr>
        <w:t>“★”号条款为实质性条款，若有任何一条负偏离或不满足则导致投标无效。</w:t>
      </w:r>
    </w:p>
    <w:p>
      <w:pPr>
        <w:jc w:val="both"/>
      </w:pPr>
      <w:r>
        <w:rPr>
          <w:sz w:val="21"/>
        </w:rPr>
        <w:t>打</w:t>
      </w:r>
      <w:r>
        <w:rPr>
          <w:sz w:val="21"/>
        </w:rPr>
        <w:t>“▲”号条款为重要技术参数，若有部分“▲”条款未响应或不满足，将导致其响应性评审加重扣分，但不作为无效投标条款。</w:t>
      </w:r>
    </w:p>
    <w:p>
      <w:pPr>
        <w:jc w:val="both"/>
      </w:pPr>
    </w:p>
    <w:p>
      <w:pPr>
        <w:jc w:val="both"/>
      </w:pPr>
    </w:p>
    <w:p>
      <w:pPr>
        <w:jc w:val="both"/>
      </w:pPr>
      <w:r>
        <w:rPr>
          <w:sz w:val="21"/>
        </w:rPr>
        <w:t>（一）项目情况</w:t>
      </w:r>
    </w:p>
    <w:p>
      <w:pPr>
        <w:jc w:val="both"/>
      </w:pPr>
      <w:r>
        <w:rPr>
          <w:sz w:val="21"/>
        </w:rPr>
        <w:t>1.</w:t>
      </w:r>
      <w:r>
        <w:rPr>
          <w:sz w:val="21"/>
        </w:rPr>
        <w:t>本项目的绿色施工安全防护措施费为</w:t>
      </w:r>
      <w:r>
        <w:rPr>
          <w:sz w:val="21"/>
        </w:rPr>
        <w:t>117772.4</w:t>
      </w:r>
      <w:r>
        <w:rPr>
          <w:sz w:val="21"/>
        </w:rPr>
        <w:t>元，该费用为固定金额，不列入竞争范围。</w:t>
      </w:r>
    </w:p>
    <w:p>
      <w:pPr>
        <w:jc w:val="both"/>
      </w:pPr>
      <w:r>
        <w:rPr>
          <w:sz w:val="21"/>
        </w:rPr>
        <w:t>2.</w:t>
      </w:r>
      <w:r>
        <w:rPr>
          <w:sz w:val="21"/>
        </w:rPr>
        <w:t>承包方式：包工、包料、包工期、包质量、包安全、包文明施工、包组织并通过验收。综合单价包干、项目措施费包干。</w:t>
      </w:r>
    </w:p>
    <w:p>
      <w:pPr>
        <w:jc w:val="both"/>
      </w:pPr>
      <w:r>
        <w:rPr>
          <w:sz w:val="21"/>
        </w:rPr>
        <w:t>3.</w:t>
      </w:r>
      <w:r>
        <w:rPr>
          <w:sz w:val="21"/>
        </w:rPr>
        <w:t>质量要求：本工程所有的设备和材料所涉及的设计标准、规范，产品标准、规范，工程标准、规范，验收 标准、规范等必须完全符合中华人民共和国及省、市相应的标准和规范；工程施工须按本项目施工图的工艺标准、规范要求，质量做到合格或以上；验收达到《建设工程施工质量验收统一标准》等现行验收规范和工程质量检验评定合格或以上标准。</w:t>
      </w:r>
    </w:p>
    <w:p>
      <w:pPr>
        <w:jc w:val="both"/>
      </w:pPr>
      <w:r>
        <w:rPr>
          <w:sz w:val="21"/>
        </w:rPr>
        <w:t>4.</w:t>
      </w:r>
      <w:r>
        <w:rPr>
          <w:sz w:val="21"/>
        </w:rPr>
        <w:t>招标内容为：施工图及招标工程量清单所包括的全部工程以及工程的总承包管理、协调、配合服务、项目竣工验收（含资料汇总、整理、移交等）并取得业主认可的验收合格证明文件、工程保修等内容。</w:t>
      </w:r>
    </w:p>
    <w:p>
      <w:pPr>
        <w:jc w:val="both"/>
      </w:pPr>
      <w:r>
        <w:rPr>
          <w:sz w:val="21"/>
        </w:rPr>
        <w:t>5.</w:t>
      </w:r>
      <w:r>
        <w:rPr>
          <w:sz w:val="21"/>
        </w:rPr>
        <w:t>图纸与清单有不一致的地方以清单为准。</w:t>
      </w:r>
    </w:p>
    <w:p>
      <w:pPr>
        <w:jc w:val="both"/>
      </w:pPr>
      <w:r>
        <w:rPr>
          <w:sz w:val="21"/>
        </w:rPr>
        <w:t>（二）招标控制价的有关说明</w:t>
      </w:r>
    </w:p>
    <w:p>
      <w:pPr>
        <w:jc w:val="both"/>
      </w:pPr>
      <w:r>
        <w:rPr>
          <w:sz w:val="21"/>
        </w:rPr>
        <w:t>1.</w:t>
      </w:r>
      <w:r>
        <w:rPr>
          <w:sz w:val="21"/>
        </w:rPr>
        <w:t>采用定额：《广东省建设工程计价通则（</w:t>
      </w:r>
      <w:r>
        <w:rPr>
          <w:sz w:val="21"/>
        </w:rPr>
        <w:t>2018</w:t>
      </w:r>
      <w:r>
        <w:rPr>
          <w:sz w:val="21"/>
        </w:rPr>
        <w:t>）》、《广东省建筑与装饰工程综合定额（</w:t>
      </w:r>
      <w:r>
        <w:rPr>
          <w:sz w:val="21"/>
        </w:rPr>
        <w:t>2018</w:t>
      </w:r>
      <w:r>
        <w:rPr>
          <w:sz w:val="21"/>
        </w:rPr>
        <w:t>）》、《广东省安装工程综合定额（</w:t>
      </w:r>
      <w:r>
        <w:rPr>
          <w:sz w:val="21"/>
        </w:rPr>
        <w:t>2018</w:t>
      </w:r>
      <w:r>
        <w:rPr>
          <w:sz w:val="21"/>
        </w:rPr>
        <w:t>）》、《广东省市政工程综合定额（</w:t>
      </w:r>
      <w:r>
        <w:rPr>
          <w:sz w:val="21"/>
        </w:rPr>
        <w:t>2018</w:t>
      </w:r>
      <w:r>
        <w:rPr>
          <w:sz w:val="21"/>
        </w:rPr>
        <w:t>）》、《广东省园林绿化工程综合定额（</w:t>
      </w:r>
      <w:r>
        <w:rPr>
          <w:sz w:val="21"/>
        </w:rPr>
        <w:t>2018</w:t>
      </w:r>
      <w:r>
        <w:rPr>
          <w:sz w:val="21"/>
        </w:rPr>
        <w:t>）》及本地区工程计价的有关规定，按清单计价法进行计价。</w:t>
      </w:r>
    </w:p>
    <w:p>
      <w:pPr>
        <w:jc w:val="both"/>
      </w:pPr>
      <w:r>
        <w:rPr>
          <w:sz w:val="21"/>
        </w:rPr>
        <w:t>2.</w:t>
      </w:r>
      <w:r>
        <w:rPr>
          <w:sz w:val="21"/>
        </w:rPr>
        <w:t>费用计算：税金按当地有关规定计取，按照一般计税法计取增值税销项税，税率</w:t>
      </w:r>
      <w:r>
        <w:rPr>
          <w:sz w:val="21"/>
        </w:rPr>
        <w:t>9%</w:t>
      </w:r>
      <w:r>
        <w:rPr>
          <w:sz w:val="21"/>
        </w:rPr>
        <w:t>。</w:t>
      </w:r>
    </w:p>
    <w:p>
      <w:pPr>
        <w:jc w:val="both"/>
      </w:pPr>
      <w:r>
        <w:rPr>
          <w:sz w:val="21"/>
        </w:rPr>
        <w:t>（三）缺陷责任期与保修</w:t>
      </w:r>
    </w:p>
    <w:p>
      <w:pPr>
        <w:jc w:val="both"/>
      </w:pPr>
      <w:r>
        <w:rPr>
          <w:sz w:val="21"/>
        </w:rPr>
        <w:t>1.</w:t>
      </w:r>
      <w:r>
        <w:rPr>
          <w:sz w:val="21"/>
        </w:rPr>
        <w:t>缺陷责任期：</w:t>
      </w:r>
      <w:r>
        <w:rPr>
          <w:sz w:val="21"/>
        </w:rPr>
        <w:t>12</w:t>
      </w:r>
      <w:r>
        <w:rPr>
          <w:sz w:val="21"/>
        </w:rPr>
        <w:t>个月。（从工程竣工验收合格之日起算）</w:t>
      </w:r>
    </w:p>
    <w:p>
      <w:pPr>
        <w:jc w:val="both"/>
      </w:pPr>
      <w:r>
        <w:rPr>
          <w:sz w:val="21"/>
        </w:rPr>
        <w:t>2.</w:t>
      </w:r>
      <w:r>
        <w:rPr>
          <w:sz w:val="21"/>
        </w:rPr>
        <w:t>质量保修期：</w:t>
      </w:r>
      <w:r>
        <w:rPr>
          <w:sz w:val="21"/>
        </w:rPr>
        <w:t>2</w:t>
      </w:r>
      <w:r>
        <w:rPr>
          <w:sz w:val="21"/>
        </w:rPr>
        <w:t>年。（从工程竣工验收合格之日起算）</w:t>
      </w:r>
    </w:p>
    <w:p>
      <w:pPr>
        <w:jc w:val="both"/>
      </w:pPr>
      <w:r>
        <w:rPr>
          <w:sz w:val="21"/>
        </w:rPr>
        <w:t>3.</w:t>
      </w:r>
      <w:r>
        <w:rPr>
          <w:sz w:val="21"/>
        </w:rPr>
        <w:t>质量保修责任：属于保修范围的项目，成交供应商应在接到通知后的</w:t>
      </w:r>
      <w:r>
        <w:rPr>
          <w:sz w:val="21"/>
        </w:rPr>
        <w:t>48</w:t>
      </w:r>
      <w:r>
        <w:rPr>
          <w:sz w:val="21"/>
        </w:rPr>
        <w:t>小时内派人保修。成交供应商不按合同约定进行保修时，采购人可自行委托他人维修，维修费用由成交供应商承担。若成交供应商经过两次返修仍不能解决同一质量问题，采购人可自行委托他人维修，维修费用由成交供应商承担。若因成交供应商施工质量原因造成返修的，采购人自行委托他人维修的返修费用从工程质量保修金中扣除，若返修费用超出质量保修金时，采购人将按有关程序向成交供应商追讨。采购人因成交供应商违约而委托他人对工程进行的维修不解除成交供应商对本工程的保修责任。维修项的保修期在原保修期基础上延长半年。</w:t>
      </w:r>
    </w:p>
    <w:p>
      <w:pPr>
        <w:jc w:val="both"/>
      </w:pPr>
      <w:r>
        <w:rPr>
          <w:sz w:val="21"/>
        </w:rPr>
        <w:t>（四）质量要求</w:t>
      </w:r>
    </w:p>
    <w:p>
      <w:pPr>
        <w:jc w:val="both"/>
      </w:pPr>
      <w:r>
        <w:rPr>
          <w:sz w:val="21"/>
        </w:rPr>
        <w:t>1.</w:t>
      </w:r>
      <w:r>
        <w:rPr>
          <w:sz w:val="21"/>
        </w:rPr>
        <w:t>工程质量要求：合格或以上，达到国家现行有关工程规范、规程和标准。</w:t>
      </w:r>
    </w:p>
    <w:p>
      <w:pPr>
        <w:jc w:val="both"/>
      </w:pPr>
      <w:r>
        <w:rPr>
          <w:sz w:val="21"/>
        </w:rPr>
        <w:t>2.</w:t>
      </w:r>
      <w:r>
        <w:rPr>
          <w:sz w:val="21"/>
        </w:rPr>
        <w:t>工程质量不合格、不符合设计标准、达不到设计要求的，或施工程序不按施工规范的，采购人有权要求成交供应商停工和返工，因停工和返工造成的一切损失由成交供应商自行承担，工期不予顺延。工程质量合格，但达不到响应时承诺的质量等级，成交供应商必须向采购人交纳违约金。</w:t>
      </w:r>
    </w:p>
    <w:p>
      <w:pPr>
        <w:jc w:val="both"/>
      </w:pPr>
      <w:r>
        <w:rPr>
          <w:sz w:val="21"/>
        </w:rPr>
        <w:t>3.</w:t>
      </w:r>
      <w:r>
        <w:rPr>
          <w:sz w:val="21"/>
        </w:rPr>
        <w:t>保达到合格工程。成交供应商在施工中如果存在工程质量不符合国家相关规范和磋商文件的有关规定的情况，采购人要求停工或返工时，成交供应商须无条件立即执行，并承担由此产生的各种费用，工期不予顺延。</w:t>
      </w:r>
    </w:p>
    <w:p>
      <w:pPr>
        <w:jc w:val="both"/>
      </w:pPr>
      <w:r>
        <w:rPr>
          <w:sz w:val="21"/>
        </w:rPr>
        <w:t>（五）安全要求</w:t>
      </w:r>
    </w:p>
    <w:p>
      <w:pPr>
        <w:jc w:val="both"/>
      </w:pPr>
      <w:r>
        <w:rPr>
          <w:sz w:val="21"/>
        </w:rPr>
        <w:t>1.</w:t>
      </w:r>
      <w:r>
        <w:rPr>
          <w:sz w:val="21"/>
        </w:rPr>
        <w:t>根据《中华人民共和国安全生产法》，在施工期间应严格遵守国家、省、市有关防火、防爆、防触电、施工安全、人身安全和财产安全等规定，建立规章制度和防护措施。否则，由此造成的经济和法律责任均由成交供应商负责。</w:t>
      </w:r>
    </w:p>
    <w:p>
      <w:pPr>
        <w:jc w:val="both"/>
      </w:pPr>
      <w:r>
        <w:rPr>
          <w:sz w:val="21"/>
        </w:rPr>
        <w:t>2.</w:t>
      </w:r>
      <w:r>
        <w:rPr>
          <w:sz w:val="21"/>
        </w:rPr>
        <w:t>施工现场的布置须符合防火、防爆、防触电等安全规定要求。临时用电严格按照《施工现场临时用电安全技术规范》的规定执行，电器产品的安装、使用和线路的敷设必须符合国家有关电气安全技术规定的要求，拆除私拉乱接的电气线路。电气设备和照明灯具有良好的接地、接零保护。</w:t>
      </w:r>
    </w:p>
    <w:p>
      <w:pPr>
        <w:jc w:val="both"/>
      </w:pPr>
      <w:r>
        <w:rPr>
          <w:sz w:val="21"/>
        </w:rPr>
        <w:t>3.</w:t>
      </w:r>
      <w:r>
        <w:rPr>
          <w:sz w:val="21"/>
        </w:rPr>
        <w:t>根据《易燃易爆化学物品消防安全监督管理办法》，施工现场的易燃、易爆化学物品随时清理，严禁在有火种的场所或其近旁堆放易燃、易爆化学物品。</w:t>
      </w:r>
    </w:p>
    <w:p>
      <w:pPr>
        <w:jc w:val="both"/>
      </w:pPr>
      <w:r>
        <w:rPr>
          <w:sz w:val="21"/>
        </w:rPr>
        <w:t>4.</w:t>
      </w:r>
      <w:r>
        <w:rPr>
          <w:sz w:val="21"/>
        </w:rPr>
        <w:t>在施工期间认真贯彻《建筑施工安全检查标准》，须定期组织防火安全检查工作，检查安全生产措施的落实情况，研究施工中存在的安全隐患，及时补充完善安全措施，防止和消除火险隐患。施工人员需熟悉防火要求，熟悉所配灭火器的使用方法，严格执行操作规程。</w:t>
      </w:r>
    </w:p>
    <w:p>
      <w:pPr>
        <w:jc w:val="both"/>
      </w:pPr>
      <w:r>
        <w:rPr>
          <w:sz w:val="21"/>
        </w:rPr>
        <w:t>5.</w:t>
      </w:r>
      <w:r>
        <w:rPr>
          <w:sz w:val="21"/>
        </w:rPr>
        <w:t>符合《危险化学品安全管理条例》规定，禁止在施工现场抽烟、焚烧油毡、橡胶、塑料、易爆易燃物品、毒害物品、腐蚀物品、自燃物品、易燃液体、易燃固体、液化气钢罐、汽油桶、助燃等性质，对人体、设施、环境具有危害的剧毒化学品和其他化学品和遇湿易燃物品等会产生明火、有毒、有害烟尘和恶臭气体的物质。</w:t>
      </w:r>
    </w:p>
    <w:p>
      <w:pPr>
        <w:jc w:val="both"/>
      </w:pPr>
      <w:r>
        <w:rPr>
          <w:sz w:val="21"/>
        </w:rPr>
        <w:t>6.</w:t>
      </w:r>
      <w:r>
        <w:rPr>
          <w:sz w:val="21"/>
        </w:rPr>
        <w:t>拟派到本项目的施工人员，必须掌握和认真执行《建设工程施工安全技术操作规程》的各项规定和熟悉安全技术操作规程。凡是不了解建筑安全规程的技术人员和未经过安全技术培训的工人，都不能参加施工。</w:t>
      </w:r>
    </w:p>
    <w:p>
      <w:pPr>
        <w:jc w:val="both"/>
      </w:pPr>
      <w:r>
        <w:rPr>
          <w:sz w:val="21"/>
        </w:rPr>
        <w:t>7.</w:t>
      </w:r>
      <w:r>
        <w:rPr>
          <w:sz w:val="21"/>
        </w:rPr>
        <w:t>根据《生产安全事故应急条例》， 施工方需制定安全事故应急救援预案，着力构建安全风险管控和隐患排查治理预防性工作机制。对存在安全隐患的重大危险源，必须制定整改方案，落实整改措施和整改责任人，立即整改，并采取切实可行的安全措施，防止工程事故发生。</w:t>
      </w:r>
    </w:p>
    <w:p>
      <w:pPr>
        <w:jc w:val="both"/>
      </w:pPr>
      <w:r>
        <w:rPr>
          <w:sz w:val="21"/>
        </w:rPr>
        <w:t>（六）其他要求及说明</w:t>
      </w:r>
    </w:p>
    <w:p>
      <w:pPr>
        <w:jc w:val="both"/>
      </w:pPr>
      <w:r>
        <w:rPr>
          <w:sz w:val="21"/>
        </w:rPr>
        <w:t>1.</w:t>
      </w:r>
      <w:r>
        <w:rPr>
          <w:sz w:val="21"/>
        </w:rPr>
        <w:t>由于施工场地特殊，采购人不提供施工所需的食宿、办公、临时及材料加工场地，均由成交供应商自行解决，其费用由成交供应商自理。</w:t>
      </w:r>
    </w:p>
    <w:p>
      <w:pPr>
        <w:jc w:val="both"/>
      </w:pPr>
      <w:r>
        <w:rPr>
          <w:sz w:val="21"/>
        </w:rPr>
        <w:t>2.</w:t>
      </w:r>
      <w:r>
        <w:rPr>
          <w:sz w:val="21"/>
        </w:rPr>
        <w:t>采购人将就近提供施工供水、施工用电接驳点。成交供应商应自行承担施工用水、用电等费用。施工地点具备通车、通水、通电条件。</w:t>
      </w:r>
    </w:p>
    <w:p>
      <w:pPr>
        <w:jc w:val="both"/>
      </w:pPr>
      <w:r>
        <w:rPr>
          <w:sz w:val="21"/>
        </w:rPr>
        <w:t>3.</w:t>
      </w:r>
      <w:r>
        <w:rPr>
          <w:sz w:val="21"/>
        </w:rPr>
        <w:t>成交供应商应确保施工现场的清洁卫生，建筑垃圾须当日清理干净，不得留在现场过夜。工程竣工验收后，须按照采购人的要求，立即清理干净工地现场。</w:t>
      </w:r>
    </w:p>
    <w:p>
      <w:pPr>
        <w:jc w:val="both"/>
      </w:pPr>
      <w:r>
        <w:rPr>
          <w:sz w:val="21"/>
        </w:rPr>
        <w:t>4.</w:t>
      </w:r>
      <w:r>
        <w:rPr>
          <w:sz w:val="21"/>
        </w:rPr>
        <w:t>成交供应商一旦进场施工，须严格遵守采购人的各项规章制度，施工期间须严格管理施工人员，如发生施工人员盗窃，斗殴等现象，根据情节轻重，除追究当事人责任。</w:t>
      </w:r>
    </w:p>
    <w:p>
      <w:pPr>
        <w:jc w:val="both"/>
      </w:pPr>
      <w:r>
        <w:rPr>
          <w:sz w:val="21"/>
        </w:rPr>
        <w:t>5.</w:t>
      </w:r>
      <w:r>
        <w:rPr>
          <w:sz w:val="21"/>
        </w:rPr>
        <w:t>按国家规定标准，做好安全文明施工。</w:t>
      </w:r>
    </w:p>
    <w:p>
      <w:pPr>
        <w:jc w:val="both"/>
      </w:pPr>
      <w:r>
        <w:rPr>
          <w:sz w:val="21"/>
        </w:rPr>
        <w:t>6.</w:t>
      </w:r>
      <w:r>
        <w:rPr>
          <w:sz w:val="21"/>
        </w:rPr>
        <w:t>施工人员要具有劳动部门发出的上岗证。上岗人员要有相应的上岗证，施工前向采购人递出人员名单，严禁使用未成年工和不适应现场安全施工要求的老弱病残人员进行施工。</w:t>
      </w:r>
    </w:p>
    <w:p>
      <w:pPr>
        <w:jc w:val="both"/>
      </w:pPr>
      <w:r>
        <w:rPr>
          <w:sz w:val="21"/>
        </w:rPr>
        <w:t>7.</w:t>
      </w:r>
      <w:r>
        <w:rPr>
          <w:sz w:val="21"/>
        </w:rPr>
        <w:t>在施工期间应严格遵守国家、省、市有关防火、爆破和施工安全以及文明施工、环卫和城管等规定，建立规章制度和防护措施。否则，由此造成的经济和法律责任均由成交供应商负责。</w:t>
      </w:r>
    </w:p>
    <w:p>
      <w:pPr>
        <w:jc w:val="both"/>
      </w:pPr>
      <w:r>
        <w:rPr>
          <w:sz w:val="21"/>
        </w:rPr>
        <w:t>8.</w:t>
      </w:r>
      <w:r>
        <w:rPr>
          <w:sz w:val="21"/>
        </w:rPr>
        <w:t>成交供应商应按安全施工的要求，采取严格科学的安全措施，确保施工安全和第三者的安全，承担出于自身安全措施不力所造成的事故责任和发生的费用。</w:t>
      </w:r>
    </w:p>
    <w:p>
      <w:pPr>
        <w:jc w:val="both"/>
      </w:pPr>
      <w:r>
        <w:rPr>
          <w:sz w:val="21"/>
        </w:rPr>
        <w:t>9.</w:t>
      </w:r>
      <w:r>
        <w:rPr>
          <w:sz w:val="21"/>
        </w:rPr>
        <w:t>施工队伍必须接受现场管理单位的监督、管理和指导。</w:t>
      </w:r>
    </w:p>
    <w:p>
      <w:pPr>
        <w:jc w:val="both"/>
      </w:pPr>
      <w:r>
        <w:rPr>
          <w:sz w:val="21"/>
        </w:rPr>
        <w:t>10.</w:t>
      </w:r>
      <w:r>
        <w:rPr>
          <w:sz w:val="21"/>
        </w:rPr>
        <w:t>施工队伍应在采购人确定施工条件已具备后</w:t>
      </w:r>
      <w:r>
        <w:rPr>
          <w:sz w:val="21"/>
        </w:rPr>
        <w:t>3</w:t>
      </w:r>
      <w:r>
        <w:rPr>
          <w:sz w:val="21"/>
        </w:rPr>
        <w:t>天内与采购人确定开始施工日期。</w:t>
      </w:r>
    </w:p>
    <w:p>
      <w:pPr>
        <w:jc w:val="both"/>
      </w:pPr>
      <w:r>
        <w:rPr>
          <w:sz w:val="21"/>
        </w:rPr>
        <w:t>11.</w:t>
      </w:r>
      <w:r>
        <w:rPr>
          <w:sz w:val="21"/>
        </w:rPr>
        <w:t>施工队伍进场所要的现场工作条件及施工中，需要采购人配合承担的工程由供应商在投标时提出，签署合同时也作为合同的补充附件。</w:t>
      </w:r>
    </w:p>
    <w:p>
      <w:pPr>
        <w:jc w:val="both"/>
      </w:pPr>
      <w:r>
        <w:rPr>
          <w:sz w:val="21"/>
        </w:rPr>
        <w:t>12.</w:t>
      </w:r>
      <w:r>
        <w:rPr>
          <w:sz w:val="21"/>
        </w:rPr>
        <w:t>施工所用的机械工具由施工队伍自备及自费运到施工工地，进场后进行必要的性能安全检查</w:t>
      </w:r>
      <w:r>
        <w:rPr>
          <w:sz w:val="21"/>
        </w:rPr>
        <w:t>,</w:t>
      </w:r>
      <w:r>
        <w:rPr>
          <w:sz w:val="21"/>
        </w:rPr>
        <w:t>完工后从工地自费搬出运走，施工所用的材料及机械工具由施工队伍寻找恰当的场所存放并由施工队伍自行保管，不得随便存放，以免造成不必要的丢失、损坏。</w:t>
      </w:r>
    </w:p>
    <w:p>
      <w:pPr>
        <w:jc w:val="both"/>
      </w:pPr>
      <w:r>
        <w:rPr>
          <w:sz w:val="21"/>
        </w:rPr>
        <w:t>13.</w:t>
      </w:r>
      <w:r>
        <w:rPr>
          <w:sz w:val="21"/>
        </w:rPr>
        <w:t>施工时若遇特殊情况，应根据现场情况由建设单位、监理单位、设计单位及施工单位共同协商解决。</w:t>
      </w:r>
    </w:p>
    <w:p>
      <w:pPr>
        <w:jc w:val="both"/>
      </w:pPr>
      <w:r>
        <w:rPr>
          <w:sz w:val="21"/>
        </w:rPr>
        <w:t>14.</w:t>
      </w:r>
      <w:r>
        <w:rPr>
          <w:sz w:val="21"/>
        </w:rPr>
        <w:t>工程的建设、养护、维修工程的作业现场应当设置明显标志和安全防护设施。</w:t>
      </w:r>
    </w:p>
    <w:p>
      <w:pPr>
        <w:jc w:val="both"/>
      </w:pPr>
      <w:r>
        <w:rPr>
          <w:sz w:val="21"/>
        </w:rPr>
        <w:t>15.</w:t>
      </w:r>
      <w:r>
        <w:rPr>
          <w:sz w:val="21"/>
        </w:rPr>
        <w:t>工程所用的原材料、半成品、成品等产品的品种、规格、性能必须符合国家有关标准和设计要求，严禁使用国家命令淘汰、禁用的产品。</w:t>
      </w:r>
    </w:p>
    <w:p/>
    <w:p>
      <w:pPr>
        <w:ind w:firstLine="480"/>
      </w:pPr>
    </w:p>
    <w:p/>
    <w:p>
      <w:r>
        <w:rPr/>
        <w:t>采购包1（广州市机电技师学院白云校区排水单元达标创建工程）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收到采购人或监理的书面开工令之日起80个日历天内完工。</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1期：支付比例30%,合同签订后，甲方收到乙方提供的等额发票凭证资料后15个工作日内办理合同总价30%的支付手续。</w:t>
            </w:r>
          </w:p>
          <w:p/>
          <w:p>
            <w:r>
              <w:rPr/>
              <w:t>2期：支付比例25%,当工程进度达到100%时，项目通过验收后，甲方在收到乙方提供的发票凭证资料后15个工作日内办理合同总价25%的支付手续。</w:t>
            </w:r>
          </w:p>
          <w:p/>
          <w:p>
            <w:r>
              <w:rPr/>
              <w:t>3期：支付比例30%,项目完成排水单元达标牌子办理工作，甲方在收到乙方提供的发票凭证资料后于2024年第一季度办理合同总价30%的支付手续。</w:t>
            </w:r>
          </w:p>
          <w:p/>
          <w:p>
            <w:r>
              <w:rPr/>
              <w:t>4期：支付比例15%,项目报财政部门进行结算审核，审核完成后，甲方在收到乙方提供的发票凭证资料后15个工作日内按结算审核结果办理剩余结算款的支付手续，累计支付至结算价的97%。甲方扣留结算价的3%作为质量保证金，待满2年保修期后再办理相关的支付手续。</w:t>
            </w:r>
          </w:p>
        </w:tc>
      </w:tr>
      <w:tr>
        <w:tc>
          <w:tcPr>
            <w:tcW w:type="dxa" w:w="4153"/>
          </w:tcPr>
          <w:p>
            <w:r>
              <w:rPr/>
              <w:t>验收要求</w:t>
            </w:r>
          </w:p>
        </w:tc>
        <w:tc>
          <w:tcPr>
            <w:tcW w:type="dxa" w:w="4153"/>
          </w:tcPr>
          <w:p/>
          <w:p/>
          <w:p/>
          <w:p>
            <w:r>
              <w:rPr/>
              <w:t>1期：按招标文件要求及投标文件的相关承诺进行验收。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其他建筑工程</w:t>
            </w:r>
          </w:p>
        </w:tc>
        <w:tc>
          <w:tcPr>
            <w:tcW w:type="dxa" w:w="933"/>
          </w:tcPr>
          <w:p>
            <w:pPr>
              <w:jc w:val="left"/>
            </w:pPr>
            <w:r>
              <w:rPr/>
              <w:t>广州市机电技师学院白云校区排水单元达标创建工程项目</w:t>
            </w:r>
          </w:p>
        </w:tc>
        <w:tc>
          <w:tcPr>
            <w:tcW w:type="dxa" w:w="933"/>
          </w:tcPr>
          <w:p>
            <w:pPr>
              <w:jc w:val="left"/>
            </w:pPr>
            <w:r>
              <w:rPr/>
              <w:t>项</w:t>
            </w:r>
          </w:p>
        </w:tc>
        <w:tc>
          <w:tcPr>
            <w:tcW w:type="dxa" w:w="933"/>
          </w:tcPr>
          <w:p>
            <w:pPr>
              <w:jc w:val="right"/>
            </w:pPr>
            <w:r>
              <w:rPr/>
              <w:t>1.00</w:t>
            </w:r>
          </w:p>
        </w:tc>
        <w:tc>
          <w:tcPr>
            <w:tcW w:type="dxa" w:w="933"/>
          </w:tcPr>
          <w:p>
            <w:pPr>
              <w:jc w:val="right"/>
            </w:pPr>
            <w:r>
              <w:rPr/>
              <w:t>3,343,256.25</w:t>
            </w:r>
          </w:p>
        </w:tc>
        <w:tc>
          <w:tcPr>
            <w:tcW w:type="dxa" w:w="933"/>
          </w:tcPr>
          <w:p>
            <w:pPr>
              <w:jc w:val="right"/>
            </w:pPr>
            <w:r>
              <w:rPr/>
              <w:t>3,343,256.25</w:t>
            </w:r>
          </w:p>
        </w:tc>
        <w:tc>
          <w:tcPr>
            <w:tcW w:type="dxa" w:w="840"/>
          </w:tcPr>
          <w:p>
            <w:r>
              <w:rPr/>
              <w:t>建筑业</w:t>
            </w:r>
          </w:p>
        </w:tc>
        <w:tc>
          <w:tcPr>
            <w:tcW w:type="dxa" w:w="933"/>
          </w:tcPr>
          <w:p>
            <w:r>
              <w:rPr/>
              <w:t>详见附表一</w:t>
            </w:r>
          </w:p>
        </w:tc>
      </w:tr>
    </w:tbl>
    <w:p/>
    <w:p>
      <w:r>
        <w:rPr>
          <w:b/>
        </w:rPr>
        <w:t>附表</w:t>
      </w:r>
      <w:r>
        <w:rPr>
          <w:b/>
        </w:rPr>
        <w:t>一</w:t>
      </w:r>
      <w:r>
        <w:rPr>
          <w:b/>
        </w:rPr>
        <w:t>：</w:t>
      </w:r>
      <w:r>
        <w:rPr>
          <w:b/>
        </w:rPr>
        <w:t>广州市机电技师学院白云校区排水单元达标创建工程项目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见《第二章采购需求》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1.采购代理机构：本项目是指广东君粤项目管理有限公司，负责整个采购活动的组织，依法负责编制和发布磋商文件，对磋商文件拥有最终的解释权，不以任何身份出任磋商小组成员。</w:t>
      </w:r>
    </w:p>
    <w:p>
      <w:pPr>
        <w:ind w:firstLine="480"/>
      </w:pPr>
      <w:r>
        <w:rPr/>
        <w:t>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参照《中华人民共和国国家计划委员会关于印发&lt;招标代理服务收费管理暂行办法&gt;的通知》（计价格〔2002〕1980号）的“工程类”标准计算，以本项目的采购预算作为收费的计算依据，经计算得出中标服务费低于5000元的按5000元定额收取。 采购代理机构收款人、开户行及帐号如下： 收款人：广东君粤项目管理有限公司 开户行：中国工商银行广州市东城支行 账号：3602031409200624988</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4"/>
        </w:rPr>
        <w:t>11.关于分支机构</w:t>
      </w:r>
    </w:p>
    <w:p>
      <w:pPr>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本项目不收取磋商保证金。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广东君粤项目管理有限公司网（www.gdjypm.com.cn）</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广东君粤项目管理有限公司网（www.gdjypm.com.cn）</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李工</w:t>
      </w:r>
    </w:p>
    <w:p>
      <w:pPr>
        <w:ind w:firstLine="480"/>
      </w:pPr>
      <w:r>
        <w:rPr/>
        <w:t>电话：</w:t>
      </w:r>
      <w:r>
        <w:rPr/>
        <w:t>020--8826 0050</w:t>
      </w:r>
    </w:p>
    <w:p>
      <w:pPr>
        <w:ind w:firstLine="480"/>
      </w:pPr>
      <w:r>
        <w:rPr/>
        <w:t>传真：</w:t>
      </w:r>
      <w:r>
        <w:rPr/>
        <w:t>020--8826 0050</w:t>
      </w:r>
    </w:p>
    <w:p>
      <w:pPr>
        <w:ind w:firstLine="480"/>
      </w:pPr>
      <w:r>
        <w:rPr/>
        <w:t>邮箱：</w:t>
      </w:r>
      <w:r>
        <w:rPr/>
        <w:t>guangdongjunyue@163.com</w:t>
      </w:r>
    </w:p>
    <w:p>
      <w:pPr>
        <w:ind w:firstLine="480"/>
      </w:pPr>
      <w:r>
        <w:rPr/>
        <w:t>地址：</w:t>
      </w:r>
      <w:r>
        <w:rPr/>
        <w:t>广州市东风东路733号503-505</w:t>
      </w:r>
    </w:p>
    <w:p>
      <w:pPr>
        <w:ind w:firstLine="480"/>
      </w:pPr>
      <w:r>
        <w:rPr/>
        <w:t>邮编：</w:t>
      </w:r>
      <w:r>
        <w:rPr/>
        <w:t>510030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1.合同签订</w:t>
      </w:r>
    </w:p>
    <w:p>
      <w:pPr>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州市机电技师学院白云校区排水单元达标创建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广东君粤项目管理有限公司</w:t>
      </w:r>
      <w:r>
        <w:rPr/>
        <w:t>统一对外发布。</w:t>
      </w:r>
    </w:p>
    <w:p>
      <w:pPr>
        <w:ind w:firstLine="480"/>
      </w:pPr>
      <w:r>
        <w:rPr/>
        <w:t>（2）对</w:t>
      </w:r>
      <w:r>
        <w:rPr/>
        <w:t>广东君粤项目管理有限公司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（4）因重大变故，采购任务取消的。</w:t>
      </w:r>
    </w:p>
    <w:p>
      <w:pPr>
        <w:ind w:firstLine="480"/>
      </w:pPr>
      <w:r>
        <w:rPr/>
        <w:t>（5）法律、法规以及磋商文件规定其他情形。</w:t>
      </w:r>
    </w:p>
    <w:p>
      <w:pPr>
        <w:ind w:firstLine="480"/>
      </w:pPr>
      <w:r>
        <w:rPr/>
        <w:t>对终止采购的项目，磋商小组应出具采购文件是否存在不合理条款的论证意见。</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pPr>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采购包1（广州市机电技师学院白云校区排水单元达标创建工程）：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ind w:firstLine="480"/>
      </w:pPr>
      <w:r>
        <w:rPr/>
        <w:t>表一资格性审查表：</w:t>
      </w:r>
    </w:p>
    <w:p>
      <w:pPr>
        <w:ind w:firstLine="480"/>
      </w:pPr>
    </w:p>
    <w:p/>
    <w:p>
      <w:r>
        <w:rPr/>
        <w:t>采购包1（广州市机电技师学院白云校区排水单元达标创建工程）：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依据《响应承诺函》。</w:t>
            </w:r>
          </w:p>
        </w:tc>
      </w:tr>
      <w:tr>
        <w:tc>
          <w:tcPr>
            <w:tcW w:type="dxa" w:w="890"/>
          </w:tcPr>
          <w:p>
            <w:r>
              <w:rPr/>
              <w:t>3</w:t>
            </w:r>
          </w:p>
        </w:tc>
        <w:tc>
          <w:tcPr>
            <w:tcW w:type="dxa" w:w="3178"/>
          </w:tcPr>
          <w:p>
            <w:r>
              <w:rPr/>
              <w:t>具有良好的商业信誉和健全的财务会计制度</w:t>
            </w:r>
          </w:p>
        </w:tc>
        <w:tc>
          <w:tcPr>
            <w:tcW w:type="dxa" w:w="4238"/>
          </w:tcPr>
          <w:p>
            <w:r>
              <w:rPr/>
              <w:t>依据《响应承诺函》。</w:t>
            </w:r>
          </w:p>
        </w:tc>
      </w:tr>
      <w:tr>
        <w:tc>
          <w:tcPr>
            <w:tcW w:type="dxa" w:w="890"/>
          </w:tcPr>
          <w:p>
            <w:r>
              <w:rPr/>
              <w:t>4</w:t>
            </w:r>
          </w:p>
        </w:tc>
        <w:tc>
          <w:tcPr>
            <w:tcW w:type="dxa" w:w="3178"/>
          </w:tcPr>
          <w:p>
            <w:r>
              <w:rPr/>
              <w:t>履行合同所必需的设备和专业技术能力</w:t>
            </w:r>
          </w:p>
        </w:tc>
        <w:tc>
          <w:tcPr>
            <w:tcW w:type="dxa" w:w="4238"/>
          </w:tcPr>
          <w:p>
            <w:r>
              <w:rPr/>
              <w:t>依据《响应承诺函》。</w:t>
            </w:r>
          </w:p>
        </w:tc>
      </w:tr>
      <w:tr>
        <w:tc>
          <w:tcPr>
            <w:tcW w:type="dxa" w:w="890"/>
          </w:tcPr>
          <w:p>
            <w:r>
              <w:rPr/>
              <w:t>5</w:t>
            </w:r>
          </w:p>
        </w:tc>
        <w:tc>
          <w:tcPr>
            <w:tcW w:type="dxa" w:w="3178"/>
          </w:tcPr>
          <w:p>
            <w:r>
              <w:rPr/>
              <w:t>参加采购活动前3年内，在经营活动中没有重大违法记录</w:t>
            </w:r>
          </w:p>
        </w:tc>
        <w:tc>
          <w:tcPr>
            <w:tcW w:type="dxa" w:w="4238"/>
          </w:tcPr>
          <w:p>
            <w:r>
              <w:rPr/>
              <w:t>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供应商须具有有效的市政公用工程施工总承包叁级（或以上）资质及《安全生产许可证》。（提供证明材料）</w:t>
            </w:r>
          </w:p>
        </w:tc>
        <w:tc>
          <w:tcPr>
            <w:tcW w:type="dxa" w:w="4238"/>
          </w:tcPr>
          <w:p>
            <w:r>
              <w:rPr/>
              <w:t>供应商须具有有效的市政公用工程施工总承包叁级（或以上）资质及《安全生产许可证》。（提供证明材料）</w:t>
            </w:r>
          </w:p>
        </w:tc>
      </w:tr>
      <w:tr>
        <w:tc>
          <w:tcPr>
            <w:tcW w:type="dxa" w:w="890"/>
          </w:tcPr>
          <w:p>
            <w:r>
              <w:rPr/>
              <w:t>9</w:t>
            </w:r>
          </w:p>
        </w:tc>
        <w:tc>
          <w:tcPr>
            <w:tcW w:type="dxa" w:w="3178"/>
          </w:tcPr>
          <w:p>
            <w:r>
              <w:rPr/>
              <w:t>本项目拟派的项目负责人：①须具有有效的注册于投标单位的市政公用工程专业二级（或以上）注册建造师执业资格证书（根据广东省建设厅《关于明确省外二级建造师入粤注册和执业有关问题的通知》（粤建市函〔2011〕218号），在广东省外注册的建造师必须是一级建造师）；②持有有效的安全培训考核合格证（B类）或提供广东省建筑施工企业管理人员安全生产考核信息系统安全生产管理人员证书信息的网页截图。注：A.如项目负责人为一级建造师，须提供电子注册证书，纸质注册证书作废。B.注册建造师电子证书打印件，应由持证人在个人签名处手写签名，未手写签名或与签名图像笔迹不一致的，该电子证书无效。</w:t>
            </w:r>
          </w:p>
        </w:tc>
        <w:tc>
          <w:tcPr>
            <w:tcW w:type="dxa" w:w="4238"/>
          </w:tcPr>
          <w:p>
            <w:r>
              <w:rPr/>
              <w:t>本项目拟派的项目负责人：①须具有有效的注册于投标单位的市政公用工程专业二级（或以上）注册建造师执业资格证书（根据广东省建设厅《关于明确省外二级建造师入粤注册和执业有关问题的通知》（粤建市函〔2011〕218号），在广东省外注册的建造师必须是一级建造师）；②持有有效的安全培训考核合格证（B类）或提供广东省建筑施工企业管理人员安全生产考核信息系统安全生产管理人员证书信息的网页截图。注：A.如项目负责人为一级建造师，须提供电子注册证书，纸质注册证书作废。B.注册建造师电子证书打印件，应由持证人在个人签名处手写签名，未手写签名或与签名图像笔迹不一致的，该电子证书无效。</w:t>
            </w:r>
          </w:p>
        </w:tc>
      </w:tr>
      <w:tr>
        <w:tc>
          <w:tcPr>
            <w:tcW w:type="dxa" w:w="890"/>
          </w:tcPr>
          <w:p>
            <w:r>
              <w:rPr/>
              <w:t>10</w:t>
            </w:r>
          </w:p>
        </w:tc>
        <w:tc>
          <w:tcPr>
            <w:tcW w:type="dxa" w:w="3178"/>
          </w:tcPr>
          <w:p>
            <w:r>
              <w:rPr/>
              <w:t>本项目拟派的专职安全人员：须具有有效的安全生产考核合格证（C类）或提供广东省建筑施工企业管理人员安全生产考核信息系统安全生产管理人员证书信息的网页截图。注：项目负责人和安全员不为同一人。项目负责人在任职期间不得担任专职安全员，项目专职安全员在任职期间也不得担任项目负责人。</w:t>
            </w:r>
          </w:p>
        </w:tc>
        <w:tc>
          <w:tcPr>
            <w:tcW w:type="dxa" w:w="4238"/>
          </w:tcPr>
          <w:p>
            <w:r>
              <w:rPr/>
              <w:t>本项目拟派的专职安全人员：须具有有效的安全生产考核合格证（C类）或提供广东省建筑施工企业管理人员安全生产考核信息系统安全生产管理人员证书信息的网页截图。注：项目负责人和安全员不为同一人。项目负责人在任职期间不得担任专职安全员，项目专职安全员在任职期间也不得担任项目负责人。</w:t>
            </w:r>
          </w:p>
        </w:tc>
      </w:tr>
      <w:tr>
        <w:tc>
          <w:tcPr>
            <w:tcW w:type="dxa" w:w="890"/>
          </w:tcPr>
          <w:p>
            <w:r>
              <w:rPr/>
              <w:t>11</w:t>
            </w:r>
          </w:p>
        </w:tc>
        <w:tc>
          <w:tcPr>
            <w:tcW w:type="dxa" w:w="3178"/>
          </w:tcPr>
          <w:p>
            <w:r>
              <w:rPr/>
              <w:t>本采购包专门面向中小企业采购</w:t>
            </w:r>
          </w:p>
        </w:tc>
        <w:tc>
          <w:tcPr>
            <w:tcW w:type="dxa" w:w="4238"/>
          </w:tcPr>
          <w:p>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
      <w:pPr>
        <w:ind w:firstLine="480"/>
      </w:pPr>
      <w:r>
        <w:rPr/>
        <w:t>表二符合性审查表：</w:t>
      </w:r>
    </w:p>
    <w:p>
      <w:pPr>
        <w:ind w:firstLine="480"/>
      </w:pPr>
    </w:p>
    <w:p/>
    <w:p>
      <w:r>
        <w:rPr/>
        <w:t>采购包1（广州市机电技师学院白云校区排水单元达标创建工程）：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按照磋商文件规定要求签署和盖章的；</w:t>
            </w:r>
          </w:p>
        </w:tc>
        <w:tc>
          <w:tcPr>
            <w:tcW w:type="dxa" w:w="4238"/>
          </w:tcPr>
          <w:p>
            <w:r>
              <w:rPr/>
              <w:t>按照磋商文件规定要求签署和盖章的；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响应承诺函已提交并符合磋商文件要求的，且报价有效期满足磋商文件要求的；</w:t>
            </w:r>
          </w:p>
        </w:tc>
        <w:tc>
          <w:tcPr>
            <w:tcW w:type="dxa" w:w="4238"/>
          </w:tcPr>
          <w:p>
            <w:r>
              <w:rPr/>
              <w:t>响应承诺函已提交并符合磋商文件要求的，且报价有效期满足磋商文件要求的；</w:t>
            </w:r>
          </w:p>
        </w:tc>
      </w:tr>
      <w:tr>
        <w:tc>
          <w:tcPr>
            <w:tcW w:type="dxa" w:w="890"/>
          </w:tcPr>
          <w:p>
            <w:r>
              <w:rPr/>
              <w:t>4</w:t>
            </w:r>
          </w:p>
        </w:tc>
        <w:tc>
          <w:tcPr>
            <w:tcW w:type="dxa" w:w="3178"/>
          </w:tcPr>
          <w:p>
            <w:r>
              <w:rPr/>
              <w:t>总报价没有超过本项目最高限价（或采购预算）；</w:t>
            </w:r>
          </w:p>
        </w:tc>
        <w:tc>
          <w:tcPr>
            <w:tcW w:type="dxa" w:w="4238"/>
          </w:tcPr>
          <w:p>
            <w:r>
              <w:rPr/>
              <w:t>总报价没有超过本项目最高限价（或采购预算）；</w:t>
            </w:r>
          </w:p>
        </w:tc>
      </w:tr>
      <w:tr>
        <w:tc>
          <w:tcPr>
            <w:tcW w:type="dxa" w:w="890"/>
          </w:tcPr>
          <w:p>
            <w:r>
              <w:rPr/>
              <w:t>5</w:t>
            </w:r>
          </w:p>
        </w:tc>
        <w:tc>
          <w:tcPr>
            <w:tcW w:type="dxa" w:w="3178"/>
          </w:tcPr>
          <w:p>
            <w:r>
              <w:rPr/>
              <w:t>响应文件没有采购人不能接受的附加条件的；</w:t>
            </w:r>
          </w:p>
        </w:tc>
        <w:tc>
          <w:tcPr>
            <w:tcW w:type="dxa" w:w="4238"/>
          </w:tcPr>
          <w:p>
            <w:r>
              <w:rPr/>
              <w:t>响应文件没有采购人不能接受的附加条件的；</w:t>
            </w:r>
          </w:p>
        </w:tc>
      </w:tr>
      <w:tr>
        <w:tc>
          <w:tcPr>
            <w:tcW w:type="dxa" w:w="890"/>
          </w:tcPr>
          <w:p>
            <w:r>
              <w:rPr/>
              <w:t>6</w:t>
            </w:r>
          </w:p>
        </w:tc>
        <w:tc>
          <w:tcPr>
            <w:tcW w:type="dxa" w:w="3178"/>
          </w:tcPr>
          <w:p>
            <w:r>
              <w:rPr/>
              <w:t>响应文件没有出现串通投标情形的；</w:t>
            </w:r>
          </w:p>
        </w:tc>
        <w:tc>
          <w:tcPr>
            <w:tcW w:type="dxa" w:w="4238"/>
          </w:tcPr>
          <w:p>
            <w:r>
              <w:rPr/>
              <w:t>响应文件没有出现串通投标情形的；</w:t>
            </w:r>
          </w:p>
        </w:tc>
      </w:tr>
      <w:tr>
        <w:tc>
          <w:tcPr>
            <w:tcW w:type="dxa" w:w="890"/>
          </w:tcPr>
          <w:p>
            <w:r>
              <w:rPr/>
              <w:t>7</w:t>
            </w:r>
          </w:p>
        </w:tc>
        <w:tc>
          <w:tcPr>
            <w:tcW w:type="dxa" w:w="3178"/>
          </w:tcPr>
          <w:p>
            <w:r>
              <w:rPr/>
              <w:t>响应文件没有磋商文件中规定的其他无效投标条款的；</w:t>
            </w:r>
          </w:p>
        </w:tc>
        <w:tc>
          <w:tcPr>
            <w:tcW w:type="dxa" w:w="4238"/>
          </w:tcPr>
          <w:p>
            <w:r>
              <w:rPr/>
              <w:t>响应文件没有磋商文件中规定的其他无效投标条款的；</w:t>
            </w:r>
          </w:p>
        </w:tc>
      </w:tr>
      <w:tr>
        <w:tc>
          <w:tcPr>
            <w:tcW w:type="dxa" w:w="890"/>
          </w:tcPr>
          <w:p>
            <w:r>
              <w:rPr/>
              <w:t>8</w:t>
            </w:r>
          </w:p>
        </w:tc>
        <w:tc>
          <w:tcPr>
            <w:tcW w:type="dxa" w:w="3178"/>
          </w:tcPr>
          <w:p>
            <w:r>
              <w:rPr/>
              <w:t>没有法律、法规规定的其他无效情形。</w:t>
            </w:r>
          </w:p>
        </w:tc>
        <w:tc>
          <w:tcPr>
            <w:tcW w:type="dxa" w:w="4238"/>
          </w:tcPr>
          <w:p>
            <w:r>
              <w:rPr/>
              <w:t>没有法律、法规规定的其他无效情形。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采购包1(广州市机电技师学院白云校区排水单元达标创建工程):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施工方案与技术措施 (10.0分)</w:t>
            </w:r>
          </w:p>
        </w:tc>
        <w:tc>
          <w:tcPr>
            <w:tcW w:type="dxa" w:w="5076"/>
          </w:tcPr>
          <w:p>
            <w:pPr>
              <w:jc w:val="left"/>
            </w:pPr>
            <w:r>
              <w:rPr/>
              <w:t>根据响应供应商施工方案与技术措施的针对性、具体性、可行性，及对本项目的理解情况进行综合评审：  1、供应商的施工组织方案对本项目总体架构思路清晰、明确，具有合理、全面、科学的理解，分析能贴合项目实际需求的得10分；  2、供应商的施工组织方案对本项目总体架构思路较清晰、明确，有较合理、全面、科学的理解，分析较能贴近项目实际需求的得7分； 3、供应商的施工组织方案对本项目总体架构思路基本清晰，在理解上有一定的误差，分析不能完全贴合项目实际需求的得3分；  4、施工方案操作性低或无方案，得0分。</w:t>
            </w:r>
          </w:p>
        </w:tc>
      </w:tr>
      <w:tr>
        <w:tc>
          <w:tcPr>
            <w:tcW w:type="dxa" w:w="922"/>
            <w:gridSpan w:val="2"/>
            <w:vMerge/>
          </w:tcPr>
          <w:p/>
        </w:tc>
        <w:tc>
          <w:tcPr>
            <w:tcW w:type="dxa" w:w="2307"/>
          </w:tcPr>
          <w:p>
            <w:pPr>
              <w:jc w:val="left"/>
            </w:pPr>
            <w:r>
              <w:rPr/>
              <w:t>质量保证体系与措施 (10.0分)</w:t>
            </w:r>
          </w:p>
        </w:tc>
        <w:tc>
          <w:tcPr>
            <w:tcW w:type="dxa" w:w="5076"/>
          </w:tcPr>
          <w:p>
            <w:pPr>
              <w:jc w:val="left"/>
            </w:pPr>
            <w:r>
              <w:rPr/>
              <w:t>根据响应供应商的质量保证体系与措施方案是否完整，职责是否分明，材料采购、过程控制及检验、分项措施针对性是否合理等进行综合评审：  1、质量管理标准清晰、详细，有明确的质量管理制度，且质量保障措施完善、可行性高；对各类可能影响项目工期的因素、前后工序搭接、问题有切实可行的应对或应急方案的得10分；  2、质量管理标准较清晰、详细，有质量管理制度，且质量保障措施较完善、可行性较高；对各类可能影响项目工期的因素、前后工序搭接、问题有较可行的应对或应急方案的得6分；  3、质量管理标准不够清晰，有质量管理制度，但质量保障措施不够完善、可行性较低；对各类可能影响项目工期的因素、前后工序搭接因素、问题无可行的应对或应急方案的得2分；  4、不满足采购需求或无措施得0分。</w:t>
            </w:r>
          </w:p>
        </w:tc>
      </w:tr>
      <w:tr>
        <w:tc>
          <w:tcPr>
            <w:tcW w:type="dxa" w:w="922"/>
            <w:gridSpan w:val="2"/>
            <w:vMerge/>
          </w:tcPr>
          <w:p/>
        </w:tc>
        <w:tc>
          <w:tcPr>
            <w:tcW w:type="dxa" w:w="2307"/>
          </w:tcPr>
          <w:p>
            <w:pPr>
              <w:jc w:val="left"/>
            </w:pPr>
            <w:r>
              <w:rPr/>
              <w:t>安全管理体系与措施 (10.0分)</w:t>
            </w:r>
          </w:p>
        </w:tc>
        <w:tc>
          <w:tcPr>
            <w:tcW w:type="dxa" w:w="5076"/>
          </w:tcPr>
          <w:p>
            <w:pPr>
              <w:jc w:val="left"/>
            </w:pPr>
            <w:r>
              <w:rPr/>
              <w:t>根据响应供应商的安全管理体系与措施方案是否完整，职责是否分明，单位工程安全防护方案是否符合国家、广东省要求，防护措施针对性是否合理等进行综合评审：  1、安全管理体系与措施方案内容详尽、清晰，责任明确，有具体的文明施工管理方法和措施，措施合理、科学，可有效保障安全文明的得10分；  2、安全管理体系与措施方案内容较详尽、清晰，责任较明确，文明施工管理方法和措施不够具体，且措施较合理、科学，可保障安全文明的得6分；  3、安全管理体系与措施方案内容不够详尽、清晰，责任不够明确，文明施工管理方法和措施不够具体，有一定合理性，基本能保障安全文明的得2分；  4、无安全管理体系与措施方案的得0分。</w:t>
            </w:r>
          </w:p>
        </w:tc>
      </w:tr>
      <w:tr>
        <w:tc>
          <w:tcPr>
            <w:tcW w:type="dxa" w:w="922"/>
            <w:gridSpan w:val="2"/>
            <w:vMerge/>
          </w:tcPr>
          <w:p/>
        </w:tc>
        <w:tc>
          <w:tcPr>
            <w:tcW w:type="dxa" w:w="2307"/>
          </w:tcPr>
          <w:p>
            <w:pPr>
              <w:jc w:val="left"/>
            </w:pPr>
            <w:r>
              <w:rPr/>
              <w:t>环境保护管理体系与措施 (5.0分)</w:t>
            </w:r>
          </w:p>
        </w:tc>
        <w:tc>
          <w:tcPr>
            <w:tcW w:type="dxa" w:w="5076"/>
          </w:tcPr>
          <w:p>
            <w:pPr>
              <w:jc w:val="left"/>
            </w:pPr>
            <w:r>
              <w:rPr/>
              <w:t>根据本工程的特点，从环境保护管理体系与措施流程、布置等各方面提出详细的环境保护管理体系与措施进行评审： 1. 环境保护措施体系完整，措施得力5分； 2. 环境保护体系较完整，措施较得力3分； 3. 环境保护体系及措施欠完整，措施差1分； 4. 无环境保护管理体系与措施得0分。</w:t>
            </w:r>
          </w:p>
        </w:tc>
      </w:tr>
      <w:tr>
        <w:tc>
          <w:tcPr>
            <w:tcW w:type="dxa" w:w="922"/>
            <w:gridSpan w:val="2"/>
            <w:vMerge/>
          </w:tcPr>
          <w:p/>
        </w:tc>
        <w:tc>
          <w:tcPr>
            <w:tcW w:type="dxa" w:w="2307"/>
          </w:tcPr>
          <w:p>
            <w:pPr>
              <w:jc w:val="left"/>
            </w:pPr>
            <w:r>
              <w:rPr/>
              <w:t>工程进度计划与措施 (10.0分)</w:t>
            </w:r>
          </w:p>
        </w:tc>
        <w:tc>
          <w:tcPr>
            <w:tcW w:type="dxa" w:w="5076"/>
          </w:tcPr>
          <w:p>
            <w:pPr>
              <w:jc w:val="left"/>
            </w:pPr>
            <w:r>
              <w:rPr/>
              <w:t>根据响应供应商的工程进度计划是否符合工期要求，从关键路径的准确、清晰，逻辑关系、措施是否有效保证计划实施等进行综合评审：  1、关键路径准确、清晰、完整，计划编制科学且合理，进度计划符合工期要求，关键节点的控制措施有力、合理、可行性强，得10分；  2、关键路径基本准确、清晰、完整，计划编制基本合理，进度计划符合工期要求，关键节点的控制措施合理、可行，得6分；  3、关键路径基本准确、清晰、完整，计划编制不合理，进度计划不符合工期要求，关键节点的控制措施不合理、可行性一般得2分；  4、无工程进度计划的得0 分。</w:t>
            </w:r>
          </w:p>
        </w:tc>
      </w:tr>
      <w:tr>
        <w:tc>
          <w:tcPr>
            <w:tcW w:type="dxa" w:w="922"/>
            <w:gridSpan w:val="2"/>
            <w:vMerge w:val="restart"/>
          </w:tcPr>
          <w:p>
            <w:pPr>
              <w:jc w:val="center"/>
            </w:pPr>
            <w:r>
              <w:rPr/>
              <w:t>商务部分</w:t>
            </w:r>
          </w:p>
        </w:tc>
        <w:tc>
          <w:tcPr>
            <w:tcW w:type="dxa" w:w="2307"/>
          </w:tcPr>
          <w:p>
            <w:pPr>
              <w:jc w:val="left"/>
            </w:pPr>
            <w:r>
              <w:rPr/>
              <w:t>项目负责人综合能力 (3.0分)</w:t>
            </w:r>
          </w:p>
        </w:tc>
        <w:tc>
          <w:tcPr>
            <w:tcW w:type="dxa" w:w="5076"/>
          </w:tcPr>
          <w:p>
            <w:pPr>
              <w:jc w:val="left"/>
            </w:pPr>
            <w:r>
              <w:rPr/>
              <w:t>项目负责人综合能力（3分） 1、项目负责人具有一级注册造价工程师证书的得2分，其他级别的得1分。 2.项目负责人有其他与本项目相关的执业资格证书的得1分。 注：上述人员证明材料提供证书和投标截止时间前3个月内任意一个月在本单位购买的社保复印件加盖公章。</w:t>
            </w:r>
          </w:p>
        </w:tc>
      </w:tr>
      <w:tr>
        <w:tc>
          <w:tcPr>
            <w:tcW w:type="dxa" w:w="922"/>
            <w:gridSpan w:val="2"/>
            <w:vMerge/>
          </w:tcPr>
          <w:p/>
        </w:tc>
        <w:tc>
          <w:tcPr>
            <w:tcW w:type="dxa" w:w="2307"/>
          </w:tcPr>
          <w:p>
            <w:pPr>
              <w:jc w:val="left"/>
            </w:pPr>
            <w:r>
              <w:rPr/>
              <w:t>项目人员配备 (7.0分)</w:t>
            </w:r>
          </w:p>
        </w:tc>
        <w:tc>
          <w:tcPr>
            <w:tcW w:type="dxa" w:w="5076"/>
          </w:tcPr>
          <w:p>
            <w:pPr>
              <w:jc w:val="left"/>
            </w:pPr>
            <w:r>
              <w:rPr/>
              <w:t>拟投入本项目人员工种：管道工1人、机械设备安装工1人、中级维修电工1人、测量工1人、焊工1人。以上工种齐全的，得7分，少1人的得4分，少2人的得2分，少3人或以上的得0分。 注：上述人员证明材料提供证书和投标截止时间前3个月内任意一个月在本单位购买的社保复印件加盖公章。</w:t>
            </w:r>
          </w:p>
        </w:tc>
      </w:tr>
      <w:tr>
        <w:tc>
          <w:tcPr>
            <w:tcW w:type="dxa" w:w="922"/>
            <w:gridSpan w:val="2"/>
            <w:vMerge/>
          </w:tcPr>
          <w:p/>
        </w:tc>
        <w:tc>
          <w:tcPr>
            <w:tcW w:type="dxa" w:w="2307"/>
          </w:tcPr>
          <w:p>
            <w:pPr>
              <w:jc w:val="left"/>
            </w:pPr>
            <w:r>
              <w:rPr/>
              <w:t>同类业绩 (4.0分)</w:t>
            </w:r>
          </w:p>
        </w:tc>
        <w:tc>
          <w:tcPr>
            <w:tcW w:type="dxa" w:w="5076"/>
          </w:tcPr>
          <w:p>
            <w:pPr>
              <w:jc w:val="left"/>
            </w:pPr>
            <w:r>
              <w:rPr/>
              <w:t>投标人自2020年1月1日至今具有同类项目业绩，每提供一个项目得2分，本项最高得4分。 提供合同关键页复印件加盖公章，时间以合同签订的为准。</w:t>
            </w:r>
          </w:p>
        </w:tc>
      </w:tr>
      <w:tr>
        <w:tc>
          <w:tcPr>
            <w:tcW w:type="dxa" w:w="922"/>
            <w:gridSpan w:val="2"/>
            <w:vMerge/>
          </w:tcPr>
          <w:p/>
        </w:tc>
        <w:tc>
          <w:tcPr>
            <w:tcW w:type="dxa" w:w="2307"/>
          </w:tcPr>
          <w:p>
            <w:pPr>
              <w:jc w:val="left"/>
            </w:pPr>
            <w:r>
              <w:rPr/>
              <w:t>企业管理体系认证情况 (6.0分)</w:t>
            </w:r>
          </w:p>
        </w:tc>
        <w:tc>
          <w:tcPr>
            <w:tcW w:type="dxa" w:w="5076"/>
          </w:tcPr>
          <w:p>
            <w:pPr>
              <w:jc w:val="left"/>
            </w:pPr>
            <w:r>
              <w:rPr/>
              <w:t>通过质量管理体系认证、环境管理体系认证、职业健康安全管理体系认证，每具有一项得 2 分，最高得 6 分。 提供证书复印件，并须同时提供在全国认证认可信息公告服务 平台（www.cnca.cn）的相关查询截图作为评审依据，已失效、暂停或撤销的不得分。 注：如因企业成立时间导致无法获得评价的，按对应得分，投标人需进行说明。</w:t>
            </w:r>
          </w:p>
        </w:tc>
      </w:tr>
      <w:tr>
        <w:tc>
          <w:tcPr>
            <w:tcW w:type="dxa" w:w="922"/>
            <w:gridSpan w:val="2"/>
            <w:vMerge/>
          </w:tcPr>
          <w:p/>
        </w:tc>
        <w:tc>
          <w:tcPr>
            <w:tcW w:type="dxa" w:w="2307"/>
          </w:tcPr>
          <w:p>
            <w:pPr>
              <w:jc w:val="left"/>
            </w:pPr>
            <w:r>
              <w:rPr/>
              <w:t>企业获奖情况 (3.0分)</w:t>
            </w:r>
          </w:p>
        </w:tc>
        <w:tc>
          <w:tcPr>
            <w:tcW w:type="dxa" w:w="5076"/>
          </w:tcPr>
          <w:p>
            <w:pPr>
              <w:jc w:val="left"/>
            </w:pPr>
            <w:r>
              <w:rPr/>
              <w:t>投标人2020年1月1日至今获得政府部门颁发的市级或以上优质工程奖，每获得一个得1分。本项最高得3分。 注：提供证书复印件加盖公章，不提供不得分。</w:t>
            </w:r>
          </w:p>
        </w:tc>
      </w:tr>
      <w:tr>
        <w:tc>
          <w:tcPr>
            <w:tcW w:type="dxa" w:w="922"/>
            <w:gridSpan w:val="2"/>
            <w:vMerge/>
          </w:tcPr>
          <w:p/>
        </w:tc>
        <w:tc>
          <w:tcPr>
            <w:tcW w:type="dxa" w:w="2307"/>
          </w:tcPr>
          <w:p>
            <w:pPr>
              <w:jc w:val="left"/>
            </w:pPr>
            <w:r>
              <w:rPr/>
              <w:t>企业劳动关系和谐情况 (2.0分)</w:t>
            </w:r>
          </w:p>
        </w:tc>
        <w:tc>
          <w:tcPr>
            <w:tcW w:type="dxa" w:w="5076"/>
          </w:tcPr>
          <w:p>
            <w:pPr>
              <w:jc w:val="left"/>
            </w:pPr>
            <w:r>
              <w:rPr/>
              <w:t>投标人2020年1月1日至今获得市级或以上政府劳动保障部门评为“劳动关系和谐企业”单位的得2分。 备注：须提供证书复印件，不提供不得分。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sz w:val="48"/>
        </w:rPr>
        <w:t>广东省政府采购</w:t>
      </w:r>
    </w:p>
    <w:p>
      <w:pPr>
        <w:jc w:val="both"/>
      </w:pPr>
      <w:r>
        <w:rPr>
          <w:sz w:val="21"/>
        </w:rPr>
        <w:t xml:space="preserve"> </w:t>
      </w:r>
    </w:p>
    <w:p>
      <w:pPr>
        <w:jc w:val="center"/>
      </w:pPr>
      <w:r>
        <w:rPr>
          <w:b/>
          <w:sz w:val="48"/>
        </w:rPr>
        <w:t>合　同　书</w:t>
      </w:r>
      <w:r>
        <w:rPr>
          <w:b/>
          <w:sz w:val="48"/>
        </w:rPr>
        <w:t>（</w:t>
      </w:r>
      <w:r>
        <w:rPr>
          <w:b/>
          <w:sz w:val="48"/>
        </w:rPr>
        <w:t>详见附件</w:t>
      </w:r>
      <w:r>
        <w:rPr>
          <w:b/>
          <w:sz w:val="48"/>
        </w:rPr>
        <w:t>）</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440101-2023-13630</w:t>
      </w:r>
    </w:p>
    <w:p>
      <w:pPr>
        <w:jc w:val="center"/>
      </w:pPr>
      <w:r>
        <w:rPr>
          <w:b/>
          <w:sz w:val="24"/>
        </w:rPr>
        <w:t>采购项目编号：</w:t>
      </w:r>
      <w:r>
        <w:rPr>
          <w:b/>
          <w:sz w:val="24"/>
        </w:rPr>
        <w:t>GDJY202301CHP004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广东君粤项目管理有限公司</w:t>
      </w:r>
    </w:p>
    <w:p>
      <w:pPr>
        <w:ind w:firstLine="480"/>
      </w:pPr>
      <w:r>
        <w:rPr/>
        <w:t>你方组织的</w:t>
      </w:r>
      <w:r>
        <w:rPr>
          <w:u w:val="single"/>
        </w:rPr>
        <w:t>“</w:t>
      </w:r>
      <w:r>
        <w:rPr>
          <w:u w:val="single"/>
        </w:rPr>
        <w:t>广州市机电技师学院白云校区排水单元达标创建工程项目</w:t>
      </w:r>
      <w:r>
        <w:rPr>
          <w:u w:val="single"/>
        </w:rPr>
        <w:t>”</w:t>
      </w:r>
      <w:r>
        <w:rPr/>
        <w:t>项目的竞争性磋商[采购项目编号为：</w:t>
      </w:r>
      <w:r>
        <w:rPr>
          <w:u w:val="single"/>
        </w:rPr>
        <w:t>GDJY202301CHP004</w:t>
      </w:r>
      <w:r>
        <w:rPr/>
        <w:t>]，我方愿参与响应。</w:t>
      </w:r>
    </w:p>
    <w:p>
      <w:pPr>
        <w:ind w:firstLine="480"/>
      </w:pPr>
      <w:r>
        <w:rPr/>
        <w:t>我方确认收到贵方提供的</w:t>
      </w:r>
      <w:r>
        <w:rPr>
          <w:u w:val="single"/>
        </w:rPr>
        <w:t>“</w:t>
      </w:r>
      <w:r>
        <w:rPr>
          <w:u w:val="single"/>
        </w:rPr>
        <w:t>广州市机电技师学院白云校区排水单元达标创建工程项目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（四）我方理解贵方不一定接受最低磋商价或任何贵方可能收到的响应。</w:t>
      </w:r>
    </w:p>
    <w:p>
      <w:pPr>
        <w:ind w:firstLine="480"/>
      </w:pPr>
      <w:r>
        <w:rPr/>
        <w:t>（五）我方如果成交，将保证履行磋商文件及其澄清、修改文件（如果有）中的全部责任和义务，按质、按量、按期完成《采购需求》及《合同书》中的全部任务。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（七）我方磋商报价已包含应向知识产权所有权人支付的所有相关税费，并保证采购人在中国使用我方提供的货物或服务时，如有第三方提出侵犯其知识产权主张的，责任由我方承担。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（八）我方接受采购人委托向贵方支付代理服务费，项目总报价已包含代理服务费，如果被确定为成交供应商，承诺向贵方足额支付。（若采购人支付代理服务费，则此条不适用）</w:t>
      </w:r>
    </w:p>
    <w:p>
      <w:pPr>
        <w:ind w:firstLine="480"/>
      </w:pPr>
      <w:r>
        <w:rPr/>
        <w:t>（九）我方与其他供应商不存在法定代表人或单位负责人为同一人或者存在直接控股、管理关系。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（十三）我方对在本函及响应文件中所作的所有承诺承担法律责任。</w:t>
      </w:r>
    </w:p>
    <w:p>
      <w:pPr>
        <w:ind w:firstLine="480"/>
      </w:pPr>
      <w:r>
        <w:rPr/>
        <w:t>（十四）所有与本磋商有关的函件请发往下列地址：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jc w:val="center"/>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广东君粤项目管理有限公司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广州市机电技师学院白云校区排水单元达标创建工程项目</w:t>
      </w:r>
      <w:r>
        <w:rPr/>
        <w:t>”项目采购[采购项目编号为</w:t>
      </w:r>
      <w:r>
        <w:rPr/>
        <w:t>GDJY202301CHP004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广州市机电技师学院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广东君粤项目管理有限公司</w:t>
      </w:r>
    </w:p>
    <w:p>
      <w:pPr>
        <w:ind w:firstLine="480"/>
      </w:pPr>
      <w:r>
        <w:rPr/>
        <w:t>我单位参加贵公司组织的</w:t>
      </w:r>
      <w:r>
        <w:rPr/>
        <w:t>广州市机电技师学院白云校区排水单元达标创建工程项目</w:t>
      </w:r>
      <w:r>
        <w:rPr/>
        <w:t>（采购项目编号：</w:t>
      </w:r>
      <w:r>
        <w:rPr/>
        <w:t>GDJY202301CHP004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